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024" w:rsidRDefault="00AB3C21">
      <w:pPr>
        <w:pStyle w:val="a5"/>
        <w:ind w:firstLine="720"/>
        <w:jc w:val="center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hAnsi="Arial"/>
          <w:lang w:val="en-US"/>
        </w:rPr>
        <w:t xml:space="preserve">International workshop </w:t>
      </w:r>
    </w:p>
    <w:p w:rsidR="001D7024" w:rsidRDefault="00AB3C21">
      <w:pPr>
        <w:pStyle w:val="a5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 xml:space="preserve">«Comprehensive </w:t>
      </w:r>
      <w:bookmarkStart w:id="0" w:name="_GoBack"/>
      <w:r w:rsidRPr="00AB3C21">
        <w:rPr>
          <w:rFonts w:ascii="Arial" w:hAnsi="Arial"/>
          <w:color w:val="auto"/>
          <w:sz w:val="25"/>
          <w:szCs w:val="25"/>
          <w:u w:color="FF0000"/>
          <w:lang w:val="en-US"/>
        </w:rPr>
        <w:t xml:space="preserve">treatment of </w:t>
      </w:r>
      <w:proofErr w:type="spellStart"/>
      <w:r w:rsidRPr="00AB3C21">
        <w:rPr>
          <w:rFonts w:ascii="Arial" w:hAnsi="Arial"/>
          <w:color w:val="auto"/>
          <w:sz w:val="25"/>
          <w:szCs w:val="25"/>
          <w:u w:color="FF0000"/>
          <w:lang w:val="en-US"/>
        </w:rPr>
        <w:t>paranasal</w:t>
      </w:r>
      <w:proofErr w:type="spellEnd"/>
      <w:r w:rsidRPr="00AB3C21">
        <w:rPr>
          <w:rFonts w:ascii="Arial" w:hAnsi="Arial"/>
          <w:color w:val="auto"/>
          <w:sz w:val="25"/>
          <w:szCs w:val="25"/>
          <w:u w:color="FF0000"/>
          <w:lang w:val="en-US"/>
        </w:rPr>
        <w:t xml:space="preserve"> sinuses</w:t>
      </w:r>
      <w:r>
        <w:rPr>
          <w:rFonts w:ascii="Arial" w:hAnsi="Arial"/>
          <w:sz w:val="25"/>
          <w:szCs w:val="25"/>
          <w:lang w:val="en-US"/>
        </w:rPr>
        <w:t xml:space="preserve"> </w:t>
      </w:r>
      <w:bookmarkEnd w:id="0"/>
      <w:r>
        <w:rPr>
          <w:rFonts w:ascii="Arial" w:hAnsi="Arial"/>
          <w:sz w:val="25"/>
          <w:szCs w:val="25"/>
          <w:lang w:val="en-US"/>
        </w:rPr>
        <w:t>diseases</w:t>
      </w:r>
      <w:r>
        <w:rPr>
          <w:sz w:val="28"/>
          <w:szCs w:val="28"/>
          <w:lang w:val="en-US"/>
        </w:rPr>
        <w:t>.</w:t>
      </w:r>
      <w:proofErr w:type="gramEnd"/>
      <w:r>
        <w:rPr>
          <w:sz w:val="28"/>
          <w:szCs w:val="28"/>
          <w:lang w:val="en-US"/>
        </w:rPr>
        <w:t xml:space="preserve"> Skull base surgery» </w:t>
      </w:r>
    </w:p>
    <w:p w:rsidR="001D7024" w:rsidRDefault="00AB3C21">
      <w:pPr>
        <w:pStyle w:val="a5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</w:t>
      </w:r>
      <w:proofErr w:type="gramStart"/>
      <w:r>
        <w:rPr>
          <w:sz w:val="28"/>
          <w:szCs w:val="28"/>
          <w:lang w:val="en-US"/>
        </w:rPr>
        <w:t>with</w:t>
      </w:r>
      <w:proofErr w:type="gramEnd"/>
      <w:r>
        <w:rPr>
          <w:sz w:val="28"/>
          <w:szCs w:val="28"/>
          <w:lang w:val="en-US"/>
        </w:rPr>
        <w:t xml:space="preserve"> dissection course).</w:t>
      </w:r>
    </w:p>
    <w:p w:rsidR="001D7024" w:rsidRDefault="001D7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D7024" w:rsidRDefault="00AB3C21">
      <w:pPr>
        <w:pStyle w:val="a5"/>
        <w:ind w:firstLine="720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Dear colleagues, we invite you to take part in workshop dedicated to endoscopic sinus and skull base surgery on the cadavers </w:t>
      </w:r>
      <w:r>
        <w:rPr>
          <w:rFonts w:ascii="Arial" w:hAnsi="Arial"/>
          <w:lang w:val="en-US"/>
        </w:rPr>
        <w:t xml:space="preserve">that meets international standards. The workshop will be interesting for both beginners and experienced ENT surgeons, performing endoscopic sinus </w:t>
      </w:r>
      <w:proofErr w:type="gramStart"/>
      <w:r>
        <w:rPr>
          <w:rFonts w:ascii="Arial" w:hAnsi="Arial"/>
          <w:lang w:val="en-US"/>
        </w:rPr>
        <w:t>and  skull</w:t>
      </w:r>
      <w:proofErr w:type="gramEnd"/>
      <w:r>
        <w:rPr>
          <w:rFonts w:ascii="Arial" w:hAnsi="Arial"/>
          <w:lang w:val="en-US"/>
        </w:rPr>
        <w:t xml:space="preserve"> base surgery. The program includes theoretical part, live surgery and cadaver dissection. Participa</w:t>
      </w:r>
      <w:r>
        <w:rPr>
          <w:rFonts w:ascii="Arial" w:hAnsi="Arial"/>
          <w:lang w:val="en-US"/>
        </w:rPr>
        <w:t xml:space="preserve">nts will be able to gradually acquire surgical skills for endoscopic </w:t>
      </w:r>
      <w:proofErr w:type="spellStart"/>
      <w:r>
        <w:rPr>
          <w:rFonts w:ascii="Arial" w:hAnsi="Arial"/>
          <w:lang w:val="en-US"/>
        </w:rPr>
        <w:t>endonasal</w:t>
      </w:r>
      <w:proofErr w:type="spellEnd"/>
      <w:r>
        <w:rPr>
          <w:rFonts w:ascii="Arial" w:hAnsi="Arial"/>
          <w:lang w:val="en-US"/>
        </w:rPr>
        <w:t xml:space="preserve"> approaches under the supervision of experienced course instructors. </w:t>
      </w:r>
    </w:p>
    <w:p w:rsidR="001D7024" w:rsidRDefault="001D7024">
      <w:pPr>
        <w:pStyle w:val="a5"/>
        <w:ind w:firstLine="720"/>
        <w:jc w:val="both"/>
        <w:rPr>
          <w:rFonts w:ascii="Arial" w:eastAsia="Arial" w:hAnsi="Arial" w:cs="Arial"/>
          <w:lang w:val="en-US"/>
        </w:rPr>
      </w:pPr>
    </w:p>
    <w:p w:rsidR="001D7024" w:rsidRDefault="001D7024">
      <w:pPr>
        <w:pStyle w:val="a5"/>
        <w:jc w:val="both"/>
        <w:rPr>
          <w:rFonts w:ascii="Arial" w:eastAsia="Arial" w:hAnsi="Arial" w:cs="Arial"/>
          <w:sz w:val="10"/>
          <w:szCs w:val="10"/>
          <w:lang w:val="en-US"/>
        </w:rPr>
      </w:pPr>
    </w:p>
    <w:p w:rsidR="001D7024" w:rsidRDefault="00AB3C21">
      <w:pPr>
        <w:pStyle w:val="a5"/>
        <w:widowControl w:val="0"/>
        <w:rPr>
          <w:rFonts w:ascii="Arial" w:eastAsia="Arial" w:hAnsi="Arial" w:cs="Arial"/>
          <w:lang w:val="en-US"/>
        </w:rPr>
      </w:pPr>
      <w:r>
        <w:rPr>
          <w:lang w:val="en-US"/>
        </w:rPr>
        <w:t>Organizing committee</w:t>
      </w:r>
      <w:r>
        <w:rPr>
          <w:rFonts w:ascii="Arial" w:hAnsi="Arial"/>
          <w:b/>
          <w:bCs/>
          <w:lang w:val="en-US"/>
        </w:rPr>
        <w:t xml:space="preserve">: </w:t>
      </w:r>
    </w:p>
    <w:p w:rsidR="001D7024" w:rsidRDefault="00AB3C21">
      <w:pPr>
        <w:pStyle w:val="a5"/>
        <w:tabs>
          <w:tab w:val="left" w:pos="8645"/>
        </w:tabs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- </w:t>
      </w:r>
      <w:r>
        <w:rPr>
          <w:rFonts w:ascii="Arial" w:hAnsi="Arial"/>
          <w:lang w:val="en-US"/>
        </w:rPr>
        <w:t>«</w:t>
      </w:r>
      <w:r>
        <w:rPr>
          <w:rFonts w:ascii="Arial" w:hAnsi="Arial"/>
          <w:lang w:val="en-US"/>
        </w:rPr>
        <w:t>Federal clinical research center of otorhinolaryngology (RFCRC)</w:t>
      </w:r>
      <w:r>
        <w:rPr>
          <w:rFonts w:ascii="Arial" w:hAnsi="Arial"/>
          <w:lang w:val="en-US"/>
        </w:rPr>
        <w:t>»</w:t>
      </w:r>
    </w:p>
    <w:p w:rsidR="001D7024" w:rsidRDefault="00AB3C21">
      <w:pPr>
        <w:pStyle w:val="a5"/>
        <w:rPr>
          <w:rFonts w:ascii="Arial" w:eastAsia="Arial" w:hAnsi="Arial" w:cs="Arial"/>
          <w:sz w:val="10"/>
          <w:szCs w:val="10"/>
          <w:lang w:val="en-US"/>
        </w:rPr>
      </w:pPr>
      <w:r>
        <w:rPr>
          <w:rFonts w:ascii="Arial" w:hAnsi="Arial"/>
          <w:lang w:val="en-US"/>
        </w:rPr>
        <w:t xml:space="preserve">- </w:t>
      </w:r>
      <w:r>
        <w:rPr>
          <w:rFonts w:ascii="Arial" w:hAnsi="Arial"/>
          <w:lang w:val="en-US"/>
        </w:rPr>
        <w:t>«</w:t>
      </w:r>
      <w:r>
        <w:rPr>
          <w:rFonts w:ascii="Arial" w:hAnsi="Arial"/>
          <w:sz w:val="25"/>
          <w:szCs w:val="25"/>
          <w:lang w:val="en-US"/>
        </w:rPr>
        <w:t xml:space="preserve">Training </w:t>
      </w:r>
      <w:proofErr w:type="spellStart"/>
      <w:r>
        <w:rPr>
          <w:rFonts w:ascii="Arial" w:hAnsi="Arial"/>
          <w:sz w:val="25"/>
          <w:szCs w:val="25"/>
          <w:lang w:val="en-US"/>
        </w:rPr>
        <w:t>cen</w:t>
      </w:r>
      <w:r>
        <w:rPr>
          <w:rFonts w:ascii="Arial" w:hAnsi="Arial"/>
          <w:sz w:val="25"/>
          <w:szCs w:val="25"/>
          <w:lang w:val="en-US"/>
        </w:rPr>
        <w:t>tre</w:t>
      </w:r>
      <w:proofErr w:type="spellEnd"/>
      <w:r>
        <w:rPr>
          <w:rFonts w:ascii="Arial" w:hAnsi="Arial"/>
          <w:sz w:val="25"/>
          <w:szCs w:val="25"/>
          <w:lang w:val="en-US"/>
        </w:rPr>
        <w:t xml:space="preserve"> of innovative medical technologies  (TCIMT) Russian national research medical university (RNRMU)</w:t>
      </w:r>
      <w:r>
        <w:rPr>
          <w:rFonts w:ascii="Arial" w:hAnsi="Arial"/>
          <w:sz w:val="25"/>
          <w:szCs w:val="25"/>
          <w:lang w:val="en-US"/>
        </w:rPr>
        <w:t>»</w:t>
      </w:r>
    </w:p>
    <w:p w:rsidR="001D7024" w:rsidRDefault="001D7024">
      <w:pPr>
        <w:pStyle w:val="a5"/>
        <w:widowControl w:val="0"/>
        <w:rPr>
          <w:rFonts w:ascii="Arial" w:eastAsia="Arial" w:hAnsi="Arial" w:cs="Arial"/>
          <w:sz w:val="10"/>
          <w:szCs w:val="10"/>
          <w:lang w:val="en-US"/>
        </w:rPr>
      </w:pPr>
    </w:p>
    <w:p w:rsidR="001D7024" w:rsidRDefault="00AB3C21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  <w:r>
        <w:rPr>
          <w:rFonts w:ascii="Arial" w:hAnsi="Arial"/>
          <w:b/>
          <w:bCs/>
          <w:lang w:val="en-US"/>
        </w:rPr>
        <w:t xml:space="preserve">Participants: </w:t>
      </w:r>
      <w:r>
        <w:rPr>
          <w:rFonts w:ascii="Arial" w:hAnsi="Arial"/>
          <w:lang w:val="en-US"/>
        </w:rPr>
        <w:t>Russian ENT surgeons</w:t>
      </w:r>
    </w:p>
    <w:p w:rsidR="001D7024" w:rsidRDefault="001D7024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</w:p>
    <w:p w:rsidR="001D7024" w:rsidRDefault="00AB3C21">
      <w:pPr>
        <w:pStyle w:val="a5"/>
        <w:widowControl w:val="0"/>
        <w:jc w:val="center"/>
        <w:rPr>
          <w:rFonts w:ascii="Arial" w:eastAsia="Arial" w:hAnsi="Arial" w:cs="Arial"/>
          <w:b/>
          <w:bCs/>
          <w:sz w:val="25"/>
          <w:szCs w:val="25"/>
          <w:u w:val="single"/>
          <w:lang w:val="en-US"/>
        </w:rPr>
      </w:pPr>
      <w:r>
        <w:rPr>
          <w:lang w:val="en-US"/>
        </w:rPr>
        <w:t>Program</w:t>
      </w:r>
    </w:p>
    <w:p w:rsidR="001D7024" w:rsidRDefault="001D7024">
      <w:pPr>
        <w:pStyle w:val="a5"/>
        <w:widowControl w:val="0"/>
        <w:jc w:val="center"/>
        <w:rPr>
          <w:rFonts w:ascii="Arial" w:eastAsia="Arial" w:hAnsi="Arial" w:cs="Arial"/>
          <w:b/>
          <w:bCs/>
          <w:sz w:val="25"/>
          <w:szCs w:val="25"/>
          <w:u w:val="single"/>
          <w:lang w:val="en-US"/>
        </w:rPr>
      </w:pPr>
    </w:p>
    <w:p w:rsidR="001D7024" w:rsidRDefault="00AB3C21">
      <w:pPr>
        <w:pStyle w:val="a5"/>
        <w:widowControl w:val="0"/>
        <w:jc w:val="center"/>
        <w:rPr>
          <w:rFonts w:ascii="Arial" w:eastAsia="Arial" w:hAnsi="Arial" w:cs="Arial"/>
          <w:b/>
          <w:bCs/>
          <w:sz w:val="25"/>
          <w:szCs w:val="25"/>
          <w:u w:val="single"/>
          <w:lang w:val="en-US"/>
        </w:rPr>
      </w:pPr>
      <w:r>
        <w:rPr>
          <w:rFonts w:ascii="Arial" w:hAnsi="Arial"/>
          <w:sz w:val="25"/>
          <w:szCs w:val="25"/>
          <w:lang w:val="en-US"/>
        </w:rPr>
        <w:t>September</w:t>
      </w:r>
      <w:r>
        <w:rPr>
          <w:rFonts w:ascii="Arial" w:hAnsi="Arial"/>
          <w:b/>
          <w:bCs/>
          <w:sz w:val="25"/>
          <w:szCs w:val="25"/>
          <w:u w:val="single"/>
          <w:lang w:val="en-US"/>
        </w:rPr>
        <w:t xml:space="preserve"> 28 (Day 1)</w:t>
      </w:r>
    </w:p>
    <w:p w:rsidR="001D7024" w:rsidRDefault="001D7024">
      <w:pPr>
        <w:pStyle w:val="a5"/>
        <w:widowControl w:val="0"/>
        <w:jc w:val="center"/>
        <w:rPr>
          <w:rFonts w:ascii="Arial" w:eastAsia="Arial" w:hAnsi="Arial" w:cs="Arial"/>
          <w:b/>
          <w:bCs/>
          <w:sz w:val="25"/>
          <w:szCs w:val="25"/>
          <w:u w:val="single"/>
          <w:lang w:val="en-US"/>
        </w:rPr>
      </w:pPr>
    </w:p>
    <w:p w:rsidR="001D7024" w:rsidRDefault="00AB3C21">
      <w:pPr>
        <w:pStyle w:val="a5"/>
        <w:widowControl w:val="0"/>
        <w:rPr>
          <w:rFonts w:ascii="Arial" w:eastAsia="Arial" w:hAnsi="Arial" w:cs="Arial"/>
          <w:lang w:val="en-US"/>
        </w:rPr>
      </w:pPr>
      <w:r>
        <w:rPr>
          <w:u w:val="single"/>
          <w:lang w:val="en-US"/>
        </w:rPr>
        <w:t>Location</w:t>
      </w:r>
      <w:r>
        <w:rPr>
          <w:rFonts w:ascii="Arial" w:hAnsi="Arial"/>
          <w:b/>
          <w:bCs/>
          <w:sz w:val="25"/>
          <w:szCs w:val="25"/>
          <w:lang w:val="en-US"/>
        </w:rPr>
        <w:t>:</w:t>
      </w:r>
      <w:r>
        <w:rPr>
          <w:rFonts w:ascii="Arial" w:hAnsi="Arial"/>
          <w:sz w:val="25"/>
          <w:szCs w:val="25"/>
          <w:lang w:val="en-US"/>
        </w:rPr>
        <w:t xml:space="preserve"> </w:t>
      </w:r>
      <w:r>
        <w:rPr>
          <w:rFonts w:ascii="Arial" w:hAnsi="Arial"/>
          <w:lang w:val="en-US"/>
        </w:rPr>
        <w:t>Federal clinical research center of otorhinolaryngology</w:t>
      </w:r>
    </w:p>
    <w:tbl>
      <w:tblPr>
        <w:tblStyle w:val="TableNormal"/>
        <w:tblW w:w="10479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8962"/>
      </w:tblGrid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08:15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09.00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Registration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09</w:t>
            </w:r>
            <w:r>
              <w:rPr>
                <w:rFonts w:ascii="Arial" w:hAnsi="Arial"/>
              </w:rPr>
              <w:t xml:space="preserve">:00 </w:t>
            </w:r>
            <w:r>
              <w:rPr>
                <w:rFonts w:ascii="Arial" w:hAnsi="Arial"/>
              </w:rPr>
              <w:t xml:space="preserve">– </w:t>
            </w:r>
            <w:r>
              <w:rPr>
                <w:rFonts w:ascii="Arial" w:hAnsi="Arial"/>
              </w:rPr>
              <w:t>09:15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Welcome. </w:t>
            </w:r>
            <w:r>
              <w:rPr>
                <w:rFonts w:ascii="Arial" w:hAnsi="Arial"/>
                <w:lang w:val="en-US"/>
              </w:rPr>
              <w:t xml:space="preserve">Head of RFCRC of Otorhinolaryngology, prof. </w:t>
            </w:r>
            <w:proofErr w:type="spellStart"/>
            <w:r>
              <w:rPr>
                <w:rFonts w:ascii="Arial" w:hAnsi="Arial"/>
                <w:lang w:val="en-US"/>
              </w:rPr>
              <w:t>N.Daykhes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09:</w:t>
            </w:r>
            <w:r>
              <w:rPr>
                <w:rFonts w:ascii="Arial" w:hAnsi="Arial"/>
              </w:rPr>
              <w:t>15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0</w:t>
            </w:r>
            <w:r>
              <w:rPr>
                <w:rFonts w:ascii="Arial" w:hAnsi="Arial"/>
              </w:rPr>
              <w:t>9</w:t>
            </w:r>
            <w:r>
              <w:rPr>
                <w:rFonts w:ascii="Arial" w:hAnsi="Arial"/>
                <w:lang w:val="en-US"/>
              </w:rPr>
              <w:t>:</w:t>
            </w:r>
            <w:r>
              <w:rPr>
                <w:rFonts w:ascii="Arial" w:hAnsi="Arial"/>
              </w:rPr>
              <w:t>45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Preoperative evaluation of patients preparing for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endonasal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surgery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Head of the department of nose and throat diseases </w:t>
            </w:r>
            <w:r>
              <w:rPr>
                <w:rFonts w:ascii="Arial" w:hAnsi="Arial"/>
                <w:lang w:val="en-US"/>
              </w:rPr>
              <w:t xml:space="preserve">of RFCRC of Otorhinolaryngology,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V.Averbukh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09:45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10:00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lang w:val="en-US"/>
              </w:rPr>
              <w:t>OR demonstration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Moderator: department of nose and throat diseases </w:t>
            </w:r>
            <w:r>
              <w:rPr>
                <w:rFonts w:ascii="Arial" w:hAnsi="Arial"/>
                <w:lang w:val="en-US"/>
              </w:rPr>
              <w:t xml:space="preserve">of RFCRC of Otorhinolaryngology,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I.Kirichenko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10:00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11:30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Live surgery</w:t>
            </w:r>
            <w:r>
              <w:rPr>
                <w:rFonts w:ascii="Arial" w:hAnsi="Arial"/>
                <w:b/>
                <w:bCs/>
                <w:sz w:val="10"/>
                <w:szCs w:val="10"/>
                <w:lang w:val="en-US"/>
              </w:rPr>
              <w:t xml:space="preserve">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session. Moderator: department of nose and throat diseases </w:t>
            </w:r>
            <w:r>
              <w:rPr>
                <w:rFonts w:ascii="Arial" w:hAnsi="Arial"/>
                <w:lang w:val="en-US"/>
              </w:rPr>
              <w:t xml:space="preserve">of RFCRC of Otorhinolaryngology,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I.Kirichenko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11:30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11:45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Coffee break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11:45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12:15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Contemporary aspects of recalcitrant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rhinosinusitis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Chief of the pediatric department </w:t>
            </w:r>
            <w:r>
              <w:rPr>
                <w:rFonts w:ascii="Arial" w:hAnsi="Arial"/>
                <w:lang w:val="en-US"/>
              </w:rPr>
              <w:t>RFCRC of Otorhinolaryngology,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D.Polyakov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12:15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12:30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Demonstration of OR preparing. Moderator: department of nose and throat diseases </w:t>
            </w:r>
            <w:r>
              <w:rPr>
                <w:rFonts w:ascii="Arial" w:hAnsi="Arial"/>
                <w:lang w:val="en-US"/>
              </w:rPr>
              <w:t>of RFCRC of Otorhinolaryngology,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I.Kirichenko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12:30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13:30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Live surgery session. Moderator: department of nose and throat diseases</w:t>
            </w:r>
            <w:r>
              <w:rPr>
                <w:rFonts w:ascii="Arial" w:hAnsi="Arial"/>
                <w:lang w:val="en-US"/>
              </w:rPr>
              <w:t>,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I.Kirichenko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13:30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14:30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Lunch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lastRenderedPageBreak/>
              <w:t>14:30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15:00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Perioperative period in patients with nasal cavity and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paranasal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sinuses diseases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. Head of the department of nose and throat diseases</w:t>
            </w:r>
            <w:r>
              <w:rPr>
                <w:rFonts w:ascii="Arial" w:hAnsi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V.Averbukh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15:00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15:30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Endoscopic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endonasal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DCR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Research center of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ophlamology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. </w:t>
            </w:r>
            <w:r>
              <w:rPr>
                <w:rFonts w:ascii="Arial" w:hAnsi="Arial"/>
                <w:lang w:val="en-US"/>
              </w:rPr>
              <w:t xml:space="preserve">PhD N. </w:t>
            </w:r>
            <w:proofErr w:type="spellStart"/>
            <w:r>
              <w:rPr>
                <w:rFonts w:ascii="Arial" w:hAnsi="Arial"/>
                <w:lang w:val="en-US"/>
              </w:rPr>
              <w:t>Krahovetsky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15:30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16:30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Multidisciplinary approach to skull base lesions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Professor and head of the Department of Otorhinolaryngology, Head &amp; Neck Surgery, Faculty of Medicine, University Malaya,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Prepageran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Narayanan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16:30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16:45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Coffee break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16:45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17:15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Endoscopic diagnosis and CSF leak closure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</w:t>
            </w:r>
            <w:r>
              <w:rPr>
                <w:rFonts w:ascii="Helvetica Neue" w:hAnsi="Helvetica Neue"/>
                <w:sz w:val="25"/>
                <w:szCs w:val="25"/>
                <w:lang w:val="en-US"/>
              </w:rPr>
              <w:t xml:space="preserve">The </w:t>
            </w:r>
            <w:proofErr w:type="spellStart"/>
            <w:r>
              <w:rPr>
                <w:rFonts w:ascii="Helvetica Neue" w:hAnsi="Helvetica Neue"/>
                <w:sz w:val="25"/>
                <w:szCs w:val="25"/>
                <w:lang w:val="en-US"/>
              </w:rPr>
              <w:t>Burdenko</w:t>
            </w:r>
            <w:proofErr w:type="spellEnd"/>
            <w:r>
              <w:rPr>
                <w:rFonts w:ascii="Helvetica Neue" w:hAnsi="Helvetica Neue"/>
                <w:sz w:val="25"/>
                <w:szCs w:val="25"/>
                <w:lang w:val="en-US"/>
              </w:rPr>
              <w:t xml:space="preserve"> Neurosurgery Institute of Russian Academy of Sciences. H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ead of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otoneurological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group, prof.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D.Kapitanov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17:15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17:45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Satellite symposium hosted by Medtronic.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Image-guided FESS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and skull base surgery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Military Medical Academy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S.M.Kirov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. Chairman of otorhinolaryngology, </w:t>
            </w:r>
            <w:r>
              <w:rPr>
                <w:rFonts w:ascii="Arial" w:hAnsi="Arial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/>
                <w:lang w:val="en-US"/>
              </w:rPr>
              <w:t>V.Dvoryanchikov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/>
        </w:trPr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17:45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18:15</w:t>
            </w:r>
          </w:p>
        </w:tc>
        <w:tc>
          <w:tcPr>
            <w:tcW w:w="8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Satellite symposium hosted by Karl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Storz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Key points of FESS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. President Medical Academy. Chairman of otorhinolaryngology, pro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f.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V.Kozlov</w:t>
            </w:r>
            <w:proofErr w:type="spellEnd"/>
          </w:p>
        </w:tc>
      </w:tr>
    </w:tbl>
    <w:p w:rsidR="001D7024" w:rsidRDefault="001D7024">
      <w:pPr>
        <w:pStyle w:val="a5"/>
        <w:widowControl w:val="0"/>
        <w:ind w:left="2" w:hanging="2"/>
        <w:rPr>
          <w:rFonts w:ascii="Arial" w:eastAsia="Arial" w:hAnsi="Arial" w:cs="Arial"/>
          <w:lang w:val="en-US"/>
        </w:rPr>
      </w:pPr>
    </w:p>
    <w:p w:rsidR="001D7024" w:rsidRDefault="001D7024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</w:p>
    <w:p w:rsidR="001D7024" w:rsidRDefault="001D7024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</w:p>
    <w:p w:rsidR="001D7024" w:rsidRDefault="001D7024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</w:p>
    <w:p w:rsidR="001D7024" w:rsidRDefault="001D7024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</w:p>
    <w:p w:rsidR="001D7024" w:rsidRDefault="00AB3C21">
      <w:pPr>
        <w:pStyle w:val="a5"/>
        <w:widowControl w:val="0"/>
        <w:jc w:val="center"/>
        <w:rPr>
          <w:rFonts w:ascii="Arial" w:eastAsia="Arial" w:hAnsi="Arial" w:cs="Arial"/>
          <w:b/>
          <w:bCs/>
          <w:sz w:val="25"/>
          <w:szCs w:val="25"/>
          <w:lang w:val="en-US"/>
        </w:rPr>
      </w:pPr>
      <w:r>
        <w:rPr>
          <w:lang w:val="en-US"/>
        </w:rPr>
        <w:t xml:space="preserve">September </w:t>
      </w:r>
      <w:r>
        <w:rPr>
          <w:rFonts w:ascii="Arial" w:hAnsi="Arial"/>
          <w:b/>
          <w:bCs/>
          <w:sz w:val="25"/>
          <w:szCs w:val="25"/>
          <w:u w:val="single"/>
          <w:lang w:val="en-US"/>
        </w:rPr>
        <w:t>29 (Day 2)</w:t>
      </w:r>
    </w:p>
    <w:p w:rsidR="001D7024" w:rsidRDefault="001D7024">
      <w:pPr>
        <w:pStyle w:val="a5"/>
        <w:widowControl w:val="0"/>
        <w:rPr>
          <w:rFonts w:ascii="Arial" w:eastAsia="Arial" w:hAnsi="Arial" w:cs="Arial"/>
          <w:b/>
          <w:bCs/>
          <w:sz w:val="25"/>
          <w:szCs w:val="25"/>
          <w:lang w:val="en-US"/>
        </w:rPr>
      </w:pPr>
    </w:p>
    <w:p w:rsidR="001D7024" w:rsidRDefault="00AB3C21">
      <w:pPr>
        <w:pStyle w:val="a5"/>
        <w:widowControl w:val="0"/>
        <w:rPr>
          <w:rFonts w:ascii="Arial" w:eastAsia="Arial" w:hAnsi="Arial" w:cs="Arial"/>
          <w:lang w:val="en-US"/>
        </w:rPr>
      </w:pPr>
      <w:r>
        <w:rPr>
          <w:b/>
          <w:bCs/>
          <w:lang w:val="en-US"/>
        </w:rPr>
        <w:t>Location</w:t>
      </w:r>
      <w:r>
        <w:rPr>
          <w:rFonts w:ascii="Arial" w:hAnsi="Arial"/>
          <w:b/>
          <w:bCs/>
          <w:sz w:val="25"/>
          <w:szCs w:val="25"/>
          <w:lang w:val="en-US"/>
        </w:rPr>
        <w:t>:</w:t>
      </w:r>
      <w:r>
        <w:rPr>
          <w:rFonts w:ascii="Arial" w:hAnsi="Arial"/>
          <w:sz w:val="25"/>
          <w:szCs w:val="25"/>
          <w:lang w:val="en-US"/>
        </w:rPr>
        <w:t xml:space="preserve"> Training </w:t>
      </w:r>
      <w:proofErr w:type="spellStart"/>
      <w:r>
        <w:rPr>
          <w:rFonts w:ascii="Arial" w:hAnsi="Arial"/>
          <w:sz w:val="25"/>
          <w:szCs w:val="25"/>
          <w:lang w:val="en-US"/>
        </w:rPr>
        <w:t>centre</w:t>
      </w:r>
      <w:proofErr w:type="spellEnd"/>
      <w:r>
        <w:rPr>
          <w:rFonts w:ascii="Arial" w:hAnsi="Arial"/>
          <w:sz w:val="25"/>
          <w:szCs w:val="25"/>
          <w:lang w:val="en-US"/>
        </w:rPr>
        <w:t xml:space="preserve"> of innovative medical technologies  (TCIMT) RNRMU </w:t>
      </w:r>
    </w:p>
    <w:p w:rsidR="001D7024" w:rsidRDefault="001D7024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</w:p>
    <w:p w:rsidR="001D7024" w:rsidRDefault="001D7024">
      <w:pPr>
        <w:pStyle w:val="a5"/>
        <w:widowControl w:val="0"/>
        <w:rPr>
          <w:rFonts w:ascii="Arial" w:eastAsia="Arial" w:hAnsi="Arial" w:cs="Arial"/>
          <w:sz w:val="8"/>
          <w:szCs w:val="8"/>
          <w:lang w:val="en-US"/>
        </w:rPr>
      </w:pPr>
    </w:p>
    <w:p w:rsidR="001D7024" w:rsidRDefault="001D7024">
      <w:pPr>
        <w:pStyle w:val="a5"/>
        <w:widowControl w:val="0"/>
        <w:rPr>
          <w:rFonts w:ascii="Arial" w:eastAsia="Arial" w:hAnsi="Arial" w:cs="Arial"/>
          <w:sz w:val="8"/>
          <w:szCs w:val="8"/>
          <w:lang w:val="en-US"/>
        </w:rPr>
      </w:pPr>
    </w:p>
    <w:tbl>
      <w:tblPr>
        <w:tblStyle w:val="TableNormal"/>
        <w:tblW w:w="107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9179"/>
      </w:tblGrid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09:00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09:30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Anatomy of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paranasal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sinuses and skull base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Head of the department of nose and throat diseases </w:t>
            </w:r>
            <w:r>
              <w:rPr>
                <w:rFonts w:ascii="Arial" w:hAnsi="Arial"/>
                <w:lang w:val="en-US"/>
              </w:rPr>
              <w:t xml:space="preserve">of RFCRC of Otorhinolaryngology,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V.Averbukh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09:30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10:30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Sources of bleeding during endoscopic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endonasal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surgery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</w:t>
            </w:r>
          </w:p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Professor and head of the Department of Otorhinolaryngology, Head &amp; Neck Surgery, Faculty of Medicine, University Malaya,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Prepageran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Narayanan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10:30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11:00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proofErr w:type="gramStart"/>
            <w:r>
              <w:rPr>
                <w:rFonts w:ascii="Arial" w:hAnsi="Arial"/>
                <w:sz w:val="25"/>
                <w:szCs w:val="25"/>
                <w:lang w:val="en-US"/>
              </w:rPr>
              <w:t>Lecture</w:t>
            </w:r>
            <w:r>
              <w:rPr>
                <w:rFonts w:ascii="Arial" w:hAnsi="Arial"/>
                <w:sz w:val="8"/>
                <w:szCs w:val="8"/>
                <w:lang w:val="en-US"/>
              </w:rPr>
              <w:t xml:space="preserve">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.</w:t>
            </w:r>
            <w:proofErr w:type="gram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Alternative approaches to maxillary sinus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Research associate of the department of nose and throat diseases </w:t>
            </w:r>
            <w:r>
              <w:rPr>
                <w:rFonts w:ascii="Arial" w:hAnsi="Arial"/>
                <w:lang w:val="en-US"/>
              </w:rPr>
              <w:t>of RFCRC of Otorhinolaryngology,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H.Bebchuk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11:00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11:15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1D7024">
            <w:pPr>
              <w:pStyle w:val="a5"/>
              <w:widowControl w:val="0"/>
              <w:rPr>
                <w:rFonts w:ascii="Arial" w:eastAsia="Arial" w:hAnsi="Arial" w:cs="Arial"/>
                <w:sz w:val="8"/>
                <w:szCs w:val="8"/>
                <w:lang w:val="en-US"/>
              </w:rPr>
            </w:pPr>
          </w:p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Coffee break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lastRenderedPageBreak/>
              <w:t>11:15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11:45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Pearls of planning in endoscopic frontal sinus surgery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Research associate of the department of nose and throat diseases </w:t>
            </w:r>
            <w:r>
              <w:rPr>
                <w:rFonts w:ascii="Arial" w:hAnsi="Arial"/>
                <w:lang w:val="en-US"/>
              </w:rPr>
              <w:t>of RFCRC of Otorhinolaryngology,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M.Dzhafarova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11:45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12:30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Juvenile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angiofibroma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>: diagnosis and treatment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. Ural state medic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al university. Chairman of otorhinolaryngology, </w:t>
            </w:r>
            <w:r>
              <w:rPr>
                <w:rFonts w:ascii="Arial" w:hAnsi="Arial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/>
                <w:lang w:val="en-US"/>
              </w:rPr>
              <w:t>H.Abdulkerimov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12:30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13:30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lang w:val="en-US"/>
              </w:rPr>
              <w:t>Live c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adaver dissection (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paranasal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sinuses). Professor and head of the Department of Otorhinolaryngology, Head &amp; Neck Surgery, Faculty of Medicine, University Malaya,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Prepageran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Narayanan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13</w:t>
            </w:r>
            <w:r>
              <w:rPr>
                <w:rFonts w:ascii="Arial" w:hAnsi="Arial"/>
                <w:lang w:val="en-US"/>
              </w:rPr>
              <w:t>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14:00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Lunch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14</w:t>
            </w:r>
            <w:r>
              <w:rPr>
                <w:rFonts w:ascii="Arial" w:hAnsi="Arial"/>
                <w:lang w:val="en-US"/>
              </w:rPr>
              <w:t>:00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18:30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Cadaver dissection (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paranasal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sinuses)</w:t>
            </w:r>
          </w:p>
        </w:tc>
      </w:tr>
    </w:tbl>
    <w:p w:rsidR="001D7024" w:rsidRDefault="001D7024">
      <w:pPr>
        <w:pStyle w:val="a5"/>
        <w:widowControl w:val="0"/>
        <w:ind w:left="108" w:hanging="108"/>
        <w:rPr>
          <w:rFonts w:ascii="Arial" w:eastAsia="Arial" w:hAnsi="Arial" w:cs="Arial"/>
          <w:sz w:val="8"/>
          <w:szCs w:val="8"/>
          <w:lang w:val="en-US"/>
        </w:rPr>
      </w:pPr>
    </w:p>
    <w:p w:rsidR="001D7024" w:rsidRDefault="001D7024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</w:p>
    <w:p w:rsidR="001D7024" w:rsidRDefault="001D7024">
      <w:pPr>
        <w:pStyle w:val="a5"/>
        <w:widowControl w:val="0"/>
        <w:jc w:val="center"/>
        <w:rPr>
          <w:lang w:val="en-US"/>
        </w:rPr>
      </w:pPr>
    </w:p>
    <w:p w:rsidR="001D7024" w:rsidRDefault="00AB3C21">
      <w:pPr>
        <w:pStyle w:val="a5"/>
        <w:widowControl w:val="0"/>
        <w:jc w:val="center"/>
        <w:rPr>
          <w:rFonts w:ascii="Arial" w:eastAsia="Arial" w:hAnsi="Arial" w:cs="Arial"/>
          <w:sz w:val="25"/>
          <w:szCs w:val="25"/>
          <w:lang w:val="en-US"/>
        </w:rPr>
      </w:pPr>
      <w:r>
        <w:rPr>
          <w:lang w:val="en-US"/>
        </w:rPr>
        <w:t>September 30</w:t>
      </w:r>
      <w:r>
        <w:rPr>
          <w:rFonts w:ascii="Arial" w:hAnsi="Arial"/>
          <w:b/>
          <w:bCs/>
          <w:sz w:val="25"/>
          <w:szCs w:val="25"/>
          <w:u w:val="single"/>
          <w:lang w:val="en-US"/>
        </w:rPr>
        <w:t xml:space="preserve"> (Day 3)</w:t>
      </w:r>
    </w:p>
    <w:p w:rsidR="001D7024" w:rsidRDefault="00AB3C21">
      <w:pPr>
        <w:pStyle w:val="a5"/>
        <w:widowControl w:val="0"/>
        <w:jc w:val="center"/>
        <w:rPr>
          <w:rFonts w:ascii="Arial" w:eastAsia="Arial" w:hAnsi="Arial" w:cs="Arial"/>
          <w:sz w:val="25"/>
          <w:szCs w:val="25"/>
          <w:lang w:val="en-US"/>
        </w:rPr>
      </w:pPr>
      <w:r>
        <w:rPr>
          <w:rFonts w:ascii="Arial" w:hAnsi="Arial"/>
          <w:sz w:val="25"/>
          <w:szCs w:val="25"/>
          <w:lang w:val="en-US"/>
        </w:rPr>
        <w:t>Advanced course</w:t>
      </w:r>
    </w:p>
    <w:p w:rsidR="001D7024" w:rsidRDefault="001D7024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</w:p>
    <w:p w:rsidR="001D7024" w:rsidRDefault="00AB3C21">
      <w:pPr>
        <w:pStyle w:val="a5"/>
        <w:widowControl w:val="0"/>
        <w:rPr>
          <w:rFonts w:ascii="Arial" w:eastAsia="Arial" w:hAnsi="Arial" w:cs="Arial"/>
          <w:sz w:val="25"/>
          <w:szCs w:val="25"/>
          <w:lang w:val="en-US"/>
        </w:rPr>
      </w:pPr>
      <w:r>
        <w:rPr>
          <w:b/>
          <w:bCs/>
          <w:lang w:val="en-US"/>
        </w:rPr>
        <w:t>Location</w:t>
      </w:r>
      <w:r>
        <w:rPr>
          <w:rFonts w:ascii="Arial" w:hAnsi="Arial"/>
          <w:b/>
          <w:bCs/>
          <w:sz w:val="25"/>
          <w:szCs w:val="25"/>
          <w:lang w:val="en-US"/>
        </w:rPr>
        <w:t>:</w:t>
      </w:r>
      <w:r>
        <w:rPr>
          <w:rFonts w:ascii="Arial" w:hAnsi="Arial"/>
          <w:sz w:val="25"/>
          <w:szCs w:val="25"/>
          <w:lang w:val="en-US"/>
        </w:rPr>
        <w:t xml:space="preserve"> Training </w:t>
      </w:r>
      <w:proofErr w:type="spellStart"/>
      <w:r>
        <w:rPr>
          <w:rFonts w:ascii="Arial" w:hAnsi="Arial"/>
          <w:sz w:val="25"/>
          <w:szCs w:val="25"/>
          <w:lang w:val="en-US"/>
        </w:rPr>
        <w:t>centre</w:t>
      </w:r>
      <w:proofErr w:type="spellEnd"/>
      <w:r>
        <w:rPr>
          <w:rFonts w:ascii="Arial" w:hAnsi="Arial"/>
          <w:sz w:val="25"/>
          <w:szCs w:val="25"/>
          <w:lang w:val="en-US"/>
        </w:rPr>
        <w:t xml:space="preserve"> of innovative medical technologies  (TCIMT) RNRMU </w:t>
      </w:r>
    </w:p>
    <w:p w:rsidR="001D7024" w:rsidRDefault="001D7024">
      <w:pPr>
        <w:pStyle w:val="a5"/>
        <w:widowControl w:val="0"/>
        <w:rPr>
          <w:rFonts w:ascii="Arial" w:eastAsia="Arial" w:hAnsi="Arial" w:cs="Arial"/>
          <w:lang w:val="en-US"/>
        </w:rPr>
      </w:pPr>
    </w:p>
    <w:tbl>
      <w:tblPr>
        <w:tblStyle w:val="TableNormal"/>
        <w:tblW w:w="1070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25"/>
        <w:gridCol w:w="9179"/>
      </w:tblGrid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09:00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10</w:t>
            </w:r>
            <w:r>
              <w:rPr>
                <w:rFonts w:ascii="Arial" w:hAnsi="Arial"/>
                <w:lang w:val="en-US"/>
              </w:rPr>
              <w:t>:00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Endoscopic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endonasal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skull base approaches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Professor and head of the Department of Otorhinolaryngology, Head &amp; Neck Surgery, Faculty of Medicine, University Malaya,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Prepageran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Narayanan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10:00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10:30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Contemporary ways for endoscopic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endonasal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reconstruction of skull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 base defects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</w:t>
            </w:r>
          </w:p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Head of the department of nose and throat diseases </w:t>
            </w:r>
            <w:r>
              <w:rPr>
                <w:rFonts w:ascii="Arial" w:hAnsi="Arial"/>
                <w:lang w:val="en-US"/>
              </w:rPr>
              <w:t xml:space="preserve">of RFCRC of Otorhinolaryngology,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V.Averbukh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10:30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11:30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1D7024">
            <w:pPr>
              <w:pStyle w:val="a5"/>
              <w:widowControl w:val="0"/>
              <w:rPr>
                <w:rFonts w:ascii="Arial" w:eastAsia="Arial" w:hAnsi="Arial" w:cs="Arial"/>
                <w:sz w:val="8"/>
                <w:szCs w:val="8"/>
                <w:lang w:val="en-US"/>
              </w:rPr>
            </w:pPr>
          </w:p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Endoscopic orbital surgery and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endonasal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approaches to optic canal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Professor and head of the Department of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Otorhinolaryngology, Head &amp; Neck Surgery, Faculty of Medicine, University Malaya,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Prepageran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Narayanan</w:t>
            </w:r>
          </w:p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 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11:30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11:45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Coffee break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11:45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12:30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 xml:space="preserve">Lecture.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«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Endoscopic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endonasal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surgery of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sellar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parasellar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region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»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. USMU, Chairman of otorhinolaryngology, </w:t>
            </w:r>
            <w:r>
              <w:rPr>
                <w:rFonts w:ascii="Arial" w:hAnsi="Arial"/>
                <w:lang w:val="en-US"/>
              </w:rPr>
              <w:t xml:space="preserve">prof. </w:t>
            </w:r>
            <w:proofErr w:type="spellStart"/>
            <w:r>
              <w:rPr>
                <w:rFonts w:ascii="Arial" w:hAnsi="Arial"/>
                <w:lang w:val="en-US"/>
              </w:rPr>
              <w:t>H.Abdulkerimov</w:t>
            </w:r>
            <w:proofErr w:type="spellEnd"/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12:30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13:30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 xml:space="preserve">Endoscopic </w:t>
            </w:r>
            <w:proofErr w:type="spellStart"/>
            <w:r>
              <w:rPr>
                <w:rFonts w:ascii="Arial" w:hAnsi="Arial"/>
                <w:lang w:val="en-US"/>
              </w:rPr>
              <w:t>endonasal</w:t>
            </w:r>
            <w:proofErr w:type="spellEnd"/>
            <w:r>
              <w:rPr>
                <w:rFonts w:ascii="Arial" w:hAnsi="Arial"/>
                <w:lang w:val="en-US"/>
              </w:rPr>
              <w:t xml:space="preserve"> skull base dissection </w:t>
            </w:r>
            <w:r>
              <w:rPr>
                <w:rFonts w:ascii="Arial" w:hAnsi="Arial"/>
                <w:lang w:val="en-US"/>
              </w:rPr>
              <w:t xml:space="preserve">– </w:t>
            </w:r>
            <w:proofErr w:type="spellStart"/>
            <w:r>
              <w:rPr>
                <w:rFonts w:ascii="Arial" w:hAnsi="Arial"/>
                <w:lang w:val="en-US"/>
              </w:rPr>
              <w:t>saggital</w:t>
            </w:r>
            <w:proofErr w:type="spellEnd"/>
            <w:r>
              <w:rPr>
                <w:rFonts w:ascii="Arial" w:hAnsi="Arial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/>
                <w:lang w:val="en-US"/>
              </w:rPr>
              <w:t>paramedian</w:t>
            </w:r>
            <w:proofErr w:type="spellEnd"/>
            <w:r>
              <w:rPr>
                <w:rFonts w:ascii="Arial" w:hAnsi="Arial"/>
                <w:lang w:val="en-US"/>
              </w:rPr>
              <w:t xml:space="preserve"> approaches.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Professor and head of the Department of Otorhinolaryngology, Head &amp; Neck Surgery, Faculty of Medicine, University Malaya,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Prepageran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Narayana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n</w:t>
            </w:r>
          </w:p>
          <w:p w:rsidR="001D7024" w:rsidRDefault="00AB3C21">
            <w:pPr>
              <w:widowControl w:val="0"/>
              <w:suppressAutoHyphens/>
            </w:pPr>
            <w:r>
              <w:rPr>
                <w:rFonts w:ascii="Arial" w:hAnsi="Arial"/>
                <w:sz w:val="25"/>
                <w:szCs w:val="25"/>
              </w:rPr>
              <w:t xml:space="preserve"> </w:t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lastRenderedPageBreak/>
              <w:t>13:30-14:00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Lunch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14:00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18:00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lang w:val="en-US"/>
              </w:rPr>
              <w:t>Live en</w:t>
            </w:r>
            <w:r>
              <w:rPr>
                <w:rFonts w:ascii="Arial" w:hAnsi="Arial"/>
                <w:lang w:val="en-US"/>
              </w:rPr>
              <w:t xml:space="preserve">doscopic </w:t>
            </w:r>
            <w:proofErr w:type="spellStart"/>
            <w:r>
              <w:rPr>
                <w:rFonts w:ascii="Arial" w:hAnsi="Arial"/>
                <w:lang w:val="en-US"/>
              </w:rPr>
              <w:t>endonasal</w:t>
            </w:r>
            <w:proofErr w:type="spellEnd"/>
            <w:r>
              <w:rPr>
                <w:rFonts w:ascii="Arial" w:hAnsi="Arial"/>
                <w:lang w:val="en-US"/>
              </w:rPr>
              <w:t xml:space="preserve"> skull base dissection </w:t>
            </w:r>
            <w:r>
              <w:rPr>
                <w:rFonts w:ascii="Arial" w:hAnsi="Arial"/>
                <w:lang w:val="en-US"/>
              </w:rPr>
              <w:t xml:space="preserve">– </w:t>
            </w:r>
            <w:proofErr w:type="spellStart"/>
            <w:r>
              <w:rPr>
                <w:rFonts w:ascii="Arial" w:hAnsi="Arial"/>
                <w:lang w:val="en-US"/>
              </w:rPr>
              <w:t>saggital</w:t>
            </w:r>
            <w:proofErr w:type="spellEnd"/>
            <w:r>
              <w:rPr>
                <w:rFonts w:ascii="Arial" w:hAnsi="Arial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/>
                <w:lang w:val="en-US"/>
              </w:rPr>
              <w:t>paramedian</w:t>
            </w:r>
            <w:proofErr w:type="spellEnd"/>
            <w:r>
              <w:rPr>
                <w:rFonts w:ascii="Arial" w:hAnsi="Arial"/>
                <w:lang w:val="en-US"/>
              </w:rPr>
              <w:t xml:space="preserve"> approaches.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 xml:space="preserve">Professor and head of the Department of Otorhinolaryngology, Head &amp; Neck Surgery, Faculty of Medicine, University Malaya, </w:t>
            </w:r>
            <w:proofErr w:type="spellStart"/>
            <w:r>
              <w:rPr>
                <w:rFonts w:ascii="Arial" w:hAnsi="Arial"/>
                <w:sz w:val="25"/>
                <w:szCs w:val="25"/>
                <w:lang w:val="en-US"/>
              </w:rPr>
              <w:t>Prepageran</w:t>
            </w:r>
            <w:proofErr w:type="spellEnd"/>
            <w:r>
              <w:rPr>
                <w:rFonts w:ascii="Arial" w:hAnsi="Arial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Narayanan</w:t>
            </w:r>
          </w:p>
        </w:tc>
      </w:tr>
      <w:tr w:rsidR="001D70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lang w:val="en-US"/>
              </w:rPr>
              <w:t>18:00</w:t>
            </w:r>
            <w:r>
              <w:rPr>
                <w:rFonts w:ascii="Arial" w:hAnsi="Arial"/>
                <w:sz w:val="25"/>
                <w:szCs w:val="25"/>
                <w:lang w:val="en-US"/>
              </w:rPr>
              <w:t>–</w:t>
            </w:r>
            <w:r>
              <w:rPr>
                <w:rFonts w:ascii="Arial" w:hAnsi="Arial"/>
                <w:lang w:val="en-US"/>
              </w:rPr>
              <w:t>18:30</w:t>
            </w:r>
          </w:p>
        </w:tc>
        <w:tc>
          <w:tcPr>
            <w:tcW w:w="9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024" w:rsidRDefault="00AB3C21">
            <w:pPr>
              <w:pStyle w:val="a5"/>
              <w:widowControl w:val="0"/>
            </w:pPr>
            <w:r>
              <w:rPr>
                <w:rFonts w:ascii="Arial" w:hAnsi="Arial"/>
                <w:sz w:val="25"/>
                <w:szCs w:val="25"/>
                <w:lang w:val="en-US"/>
              </w:rPr>
              <w:t>Discussion. Final remarks</w:t>
            </w:r>
          </w:p>
        </w:tc>
      </w:tr>
    </w:tbl>
    <w:p w:rsidR="001D7024" w:rsidRDefault="001D7024">
      <w:pPr>
        <w:pStyle w:val="a5"/>
        <w:widowControl w:val="0"/>
        <w:ind w:left="108" w:hanging="108"/>
        <w:rPr>
          <w:rFonts w:ascii="Arial" w:eastAsia="Arial" w:hAnsi="Arial" w:cs="Arial"/>
          <w:lang w:val="en-US"/>
        </w:rPr>
      </w:pPr>
    </w:p>
    <w:p w:rsidR="001D7024" w:rsidRDefault="001D7024">
      <w:pPr>
        <w:pStyle w:val="a5"/>
        <w:widowControl w:val="0"/>
      </w:pPr>
    </w:p>
    <w:sectPr w:rsidR="001D7024">
      <w:headerReference w:type="default" r:id="rId7"/>
      <w:footerReference w:type="default" r:id="rId8"/>
      <w:pgSz w:w="11900" w:h="16840"/>
      <w:pgMar w:top="142" w:right="418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B3C21">
      <w:r>
        <w:separator/>
      </w:r>
    </w:p>
  </w:endnote>
  <w:endnote w:type="continuationSeparator" w:id="0">
    <w:p w:rsidR="00000000" w:rsidRDefault="00AB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24" w:rsidRDefault="001D7024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B3C21">
      <w:r>
        <w:separator/>
      </w:r>
    </w:p>
  </w:footnote>
  <w:footnote w:type="continuationSeparator" w:id="0">
    <w:p w:rsidR="00000000" w:rsidRDefault="00AB3C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24" w:rsidRDefault="001D70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D7024"/>
    <w:rsid w:val="001D7024"/>
    <w:rsid w:val="00A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Базовый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Базовый"/>
    <w:pPr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4958</Characters>
  <Application>Microsoft Macintosh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Macbook Air</cp:lastModifiedBy>
  <cp:revision>2</cp:revision>
  <dcterms:created xsi:type="dcterms:W3CDTF">2016-09-07T21:57:00Z</dcterms:created>
  <dcterms:modified xsi:type="dcterms:W3CDTF">2016-09-07T21:57:00Z</dcterms:modified>
</cp:coreProperties>
</file>